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F41B" w14:textId="6B947E81" w:rsidR="00BB45D6" w:rsidRDefault="008577F5" w:rsidP="00BB45D6">
      <w:pPr>
        <w:spacing w:after="4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Margie B. Gillis, Ed.D.</w:t>
      </w:r>
    </w:p>
    <w:p w14:paraId="41DCADC5" w14:textId="188619B2" w:rsidR="00123309" w:rsidRDefault="008577F5" w:rsidP="00BB45D6">
      <w:pPr>
        <w:spacing w:after="42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Select Publications and Presentations</w:t>
      </w:r>
    </w:p>
    <w:p w14:paraId="4A03364F" w14:textId="77777777" w:rsidR="00123309" w:rsidRDefault="008577F5">
      <w:pPr>
        <w:spacing w:after="1" w:line="28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Brady, S., Gillis, M., Conway-Palumbo, L., </w:t>
      </w:r>
      <w:proofErr w:type="spellStart"/>
      <w:r>
        <w:rPr>
          <w:rFonts w:ascii="Times New Roman" w:eastAsia="Times New Roman" w:hAnsi="Times New Roman" w:cs="Times New Roman"/>
        </w:rPr>
        <w:t>Lavalette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Liss</w:t>
      </w:r>
      <w:proofErr w:type="spellEnd"/>
      <w:r>
        <w:rPr>
          <w:rFonts w:ascii="Times New Roman" w:eastAsia="Times New Roman" w:hAnsi="Times New Roman" w:cs="Times New Roman"/>
        </w:rPr>
        <w:t xml:space="preserve">-Bronstein, L., Lowe, E., North, W. Russo, </w:t>
      </w:r>
    </w:p>
    <w:p w14:paraId="78474312" w14:textId="77777777" w:rsidR="00123309" w:rsidRDefault="008577F5">
      <w:pPr>
        <w:spacing w:after="1" w:line="287" w:lineRule="auto"/>
        <w:ind w:left="730" w:hanging="10"/>
      </w:pPr>
      <w:r>
        <w:rPr>
          <w:rFonts w:ascii="Times New Roman" w:eastAsia="Times New Roman" w:hAnsi="Times New Roman" w:cs="Times New Roman"/>
        </w:rPr>
        <w:t xml:space="preserve">E., Smith, T., and Wilder, T.D. (2008). Assessing and Building Teacher Knowledge: The Haskins’ Mastering Reading Instruction Project. </w:t>
      </w:r>
      <w:r>
        <w:rPr>
          <w:rFonts w:ascii="Times New Roman" w:eastAsia="Times New Roman" w:hAnsi="Times New Roman" w:cs="Times New Roman"/>
          <w:i/>
        </w:rPr>
        <w:t>Reading &amp; Writin</w:t>
      </w:r>
      <w:r>
        <w:rPr>
          <w:rFonts w:ascii="Times New Roman" w:eastAsia="Times New Roman" w:hAnsi="Times New Roman" w:cs="Times New Roman"/>
          <w:i/>
        </w:rPr>
        <w:t>g: An Interdisciplinary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rFonts w:ascii="Times New Roman" w:eastAsia="Times New Roman" w:hAnsi="Times New Roman" w:cs="Times New Roman"/>
          <w:i/>
        </w:rPr>
        <w:t xml:space="preserve"> Journal’s Special Issue on Teacher Knowledge. </w:t>
      </w:r>
    </w:p>
    <w:p w14:paraId="60E50997" w14:textId="77777777" w:rsidR="00123309" w:rsidRDefault="008577F5">
      <w:pPr>
        <w:spacing w:after="46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DADD007" w14:textId="77777777" w:rsidR="00123309" w:rsidRDefault="008577F5">
      <w:pPr>
        <w:spacing w:after="1" w:line="287" w:lineRule="auto"/>
        <w:ind w:left="615" w:hanging="630"/>
      </w:pPr>
      <w:r>
        <w:rPr>
          <w:rFonts w:ascii="Times New Roman" w:eastAsia="Times New Roman" w:hAnsi="Times New Roman" w:cs="Times New Roman"/>
          <w:color w:val="1A1A1A"/>
        </w:rPr>
        <w:t xml:space="preserve">Gillis, M. and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Tolis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, J.M. (2016). </w:t>
      </w:r>
      <w:r>
        <w:rPr>
          <w:rFonts w:ascii="Times New Roman" w:eastAsia="Times New Roman" w:hAnsi="Times New Roman" w:cs="Times New Roman"/>
        </w:rPr>
        <w:t>You Can’t Make an Omelet Without Breaking a Few Eggs: The Trials,</w:t>
      </w:r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r>
        <w:rPr>
          <w:rFonts w:ascii="Times New Roman" w:eastAsia="Times New Roman" w:hAnsi="Times New Roman" w:cs="Times New Roman"/>
        </w:rPr>
        <w:t xml:space="preserve"> Tribulations and Triumphs of Retraining Tenured Teachers in Scientific Researc</w:t>
      </w:r>
      <w:r>
        <w:rPr>
          <w:rFonts w:ascii="Times New Roman" w:eastAsia="Times New Roman" w:hAnsi="Times New Roman" w:cs="Times New Roman"/>
        </w:rPr>
        <w:t>h-Based Approaches to Teaching Reading.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  <w:sz w:val="23"/>
        </w:rPr>
        <w:t>​</w:t>
      </w:r>
      <w:r>
        <w:rPr>
          <w:rFonts w:ascii="Times New Roman" w:eastAsia="Times New Roman" w:hAnsi="Times New Roman" w:cs="Times New Roman"/>
          <w:i/>
          <w:color w:val="1A1A1A"/>
        </w:rPr>
        <w:t>Perspectives on Language and Literacy 42</w:t>
      </w:r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 (4): 49. </w:t>
      </w:r>
    </w:p>
    <w:p w14:paraId="20128525" w14:textId="77777777" w:rsidR="00123309" w:rsidRDefault="008577F5">
      <w:pPr>
        <w:spacing w:after="45"/>
      </w:pPr>
      <w:hyperlink r:id="rId6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</w:p>
    <w:p w14:paraId="018AA5CD" w14:textId="77777777" w:rsidR="00123309" w:rsidRDefault="008577F5">
      <w:pPr>
        <w:spacing w:after="0" w:line="376" w:lineRule="auto"/>
        <w:ind w:left="625" w:hanging="640"/>
      </w:pPr>
      <w:hyperlink r:id="rId7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Gillis, M. (2017). </w:t>
        </w:r>
      </w:hyperlink>
      <w:hyperlink r:id="rId8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H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ow RTI Supports Early Identification of Students with Different Reading Profile</w:t>
        </w:r>
      </w:hyperlink>
      <w:hyperlink r:id="rId10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s</w:t>
        </w:r>
      </w:hyperlink>
      <w:hyperlink r:id="rId11">
        <w:r>
          <w:rPr>
            <w:rFonts w:ascii="Gautami" w:eastAsia="Gautami" w:hAnsi="Gautami" w:cs="Gautami"/>
            <w:color w:val="0563C1"/>
            <w:sz w:val="23"/>
            <w:u w:val="single" w:color="0563C1"/>
          </w:rPr>
          <w:t>​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.</w:t>
        </w:r>
      </w:hyperlink>
      <w:hyperlink r:id="rId13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Perspectives on Language and Literacy 43 (3): 49.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F075648" w14:textId="77777777" w:rsidR="00123309" w:rsidRDefault="008577F5">
      <w:pPr>
        <w:spacing w:after="45"/>
      </w:pPr>
      <w:r>
        <w:rPr>
          <w:rFonts w:ascii="Times New Roman" w:eastAsia="Times New Roman" w:hAnsi="Times New Roman" w:cs="Times New Roman"/>
        </w:rPr>
        <w:t xml:space="preserve"> </w:t>
      </w:r>
    </w:p>
    <w:p w14:paraId="1785D377" w14:textId="77777777" w:rsidR="00123309" w:rsidRDefault="008577F5">
      <w:pPr>
        <w:tabs>
          <w:tab w:val="center" w:pos="6673"/>
        </w:tabs>
        <w:spacing w:after="1" w:line="257" w:lineRule="auto"/>
        <w:ind w:left="-15"/>
      </w:pPr>
      <w:r>
        <w:rPr>
          <w:rFonts w:ascii="Times New Roman" w:eastAsia="Times New Roman" w:hAnsi="Times New Roman" w:cs="Times New Roman"/>
          <w:color w:val="1A1A1A"/>
        </w:rPr>
        <w:t xml:space="preserve">Gillis, M. (2017). </w:t>
      </w:r>
      <w:r>
        <w:rPr>
          <w:rFonts w:ascii="Times New Roman" w:eastAsia="Times New Roman" w:hAnsi="Times New Roman" w:cs="Times New Roman"/>
          <w:i/>
          <w:color w:val="1A1A1A"/>
        </w:rPr>
        <w:t xml:space="preserve">The Role of Speech in Reading. </w:t>
      </w:r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Symposium IDA National Conference, Atlanta, GA  </w:t>
      </w:r>
    </w:p>
    <w:p w14:paraId="040E29DE" w14:textId="77777777" w:rsidR="00123309" w:rsidRDefault="008577F5">
      <w:pPr>
        <w:spacing w:after="44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2E68CE84" w14:textId="77777777" w:rsidR="00123309" w:rsidRDefault="008577F5">
      <w:pPr>
        <w:spacing w:after="0" w:line="376" w:lineRule="auto"/>
        <w:ind w:left="625" w:hanging="640"/>
      </w:pPr>
      <w:r>
        <w:rPr>
          <w:rFonts w:ascii="Times New Roman" w:eastAsia="Times New Roman" w:hAnsi="Times New Roman" w:cs="Times New Roman"/>
          <w:color w:val="1A1A1A"/>
        </w:rPr>
        <w:t xml:space="preserve">Gillis, M. (2017). </w:t>
      </w:r>
      <w:hyperlink r:id="rId15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Using Literacy Screening Data to Support Students</w:t>
        </w:r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 xml:space="preserve"> with Reading Difficulties</w:t>
        </w:r>
      </w:hyperlink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hyperlink r:id="rId16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.</w:t>
        </w:r>
      </w:hyperlink>
      <w:hyperlink r:id="rId17">
        <w:r>
          <w:rPr>
            <w:rFonts w:ascii="Gautami" w:eastAsia="Gautami" w:hAnsi="Gautami" w:cs="Gautami"/>
            <w:color w:val="0563C1"/>
            <w:sz w:val="23"/>
            <w:u w:val="single" w:color="0563C1"/>
          </w:rPr>
          <w:t>​</w:t>
        </w:r>
      </w:hyperlink>
      <w:hyperlink r:id="rId18">
        <w:r>
          <w:rPr>
            <w:rFonts w:ascii="Times New Roman" w:eastAsia="Times New Roman" w:hAnsi="Times New Roman" w:cs="Times New Roman"/>
            <w:i/>
            <w:color w:val="1A1A1A"/>
          </w:rPr>
          <w:t xml:space="preserve"> </w:t>
        </w:r>
      </w:hyperlink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Webinar for the CT State Department of Education </w:t>
      </w:r>
    </w:p>
    <w:p w14:paraId="05C75F85" w14:textId="77777777" w:rsidR="00123309" w:rsidRDefault="008577F5">
      <w:pPr>
        <w:spacing w:after="45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4CA82252" w14:textId="77777777" w:rsidR="00123309" w:rsidRDefault="008577F5">
      <w:pPr>
        <w:spacing w:after="0" w:line="274" w:lineRule="auto"/>
        <w:ind w:left="625" w:hanging="640"/>
      </w:pPr>
      <w:r>
        <w:rPr>
          <w:rFonts w:ascii="Times New Roman" w:eastAsia="Times New Roman" w:hAnsi="Times New Roman" w:cs="Times New Roman"/>
          <w:color w:val="1A1A1A"/>
        </w:rPr>
        <w:t xml:space="preserve">Gillis, M. (2017). </w:t>
      </w:r>
      <w:r>
        <w:rPr>
          <w:rFonts w:ascii="Times New Roman" w:eastAsia="Times New Roman" w:hAnsi="Times New Roman" w:cs="Times New Roman"/>
          <w:i/>
          <w:color w:val="1A1A1A"/>
        </w:rPr>
        <w:t>The Decision Tree: Selecting Diagnostic Assessments and Interventions for Struggling</w:t>
      </w:r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r>
        <w:rPr>
          <w:rFonts w:ascii="Times New Roman" w:eastAsia="Times New Roman" w:hAnsi="Times New Roman" w:cs="Times New Roman"/>
          <w:i/>
          <w:color w:val="1A1A1A"/>
        </w:rPr>
        <w:t xml:space="preserve"> Readers. </w:t>
      </w:r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Presentation at Reading Matters to Maine. </w:t>
      </w:r>
    </w:p>
    <w:p w14:paraId="693975AF" w14:textId="77777777" w:rsidR="00123309" w:rsidRDefault="008577F5">
      <w:pPr>
        <w:spacing w:after="46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5C64A8DE" w14:textId="77777777" w:rsidR="00123309" w:rsidRDefault="008577F5">
      <w:pPr>
        <w:spacing w:after="41" w:line="236" w:lineRule="auto"/>
        <w:ind w:left="615" w:hanging="630"/>
      </w:pPr>
      <w:hyperlink r:id="rId19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Gillis, M. (2018). </w:t>
        </w:r>
      </w:hyperlink>
      <w:hyperlink r:id="rId20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C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21">
        <w:proofErr w:type="spellStart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hronicles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 from the Classroom: Teachers Must Be Critical Thinkers and Informed</w:t>
        </w:r>
      </w:hyperlink>
      <w:hyperlink r:id="rId22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Consumers.</w:t>
        </w:r>
      </w:hyperlink>
      <w:hyperlink r:id="rId2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The IDA Examiner 7 (1</w:t>
        </w:r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)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ab/>
      </w:r>
      <w:hyperlink r:id="rId26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.</w:t>
        </w:r>
      </w:hyperlink>
      <w:r>
        <w:rPr>
          <w:rFonts w:ascii="Times New Roman" w:eastAsia="Times New Roman" w:hAnsi="Times New Roman" w:cs="Times New Roman"/>
          <w:i/>
        </w:rPr>
        <w:t xml:space="preserve"> </w:t>
      </w:r>
    </w:p>
    <w:p w14:paraId="1CAF34E0" w14:textId="77777777" w:rsidR="00123309" w:rsidRDefault="008577F5">
      <w:pPr>
        <w:spacing w:after="49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088C4241" w14:textId="77777777" w:rsidR="00123309" w:rsidRDefault="008577F5">
      <w:pPr>
        <w:spacing w:after="1" w:line="275" w:lineRule="auto"/>
        <w:ind w:left="625" w:hanging="640"/>
      </w:pPr>
      <w:r>
        <w:rPr>
          <w:rFonts w:ascii="Times New Roman" w:eastAsia="Times New Roman" w:hAnsi="Times New Roman" w:cs="Times New Roman"/>
        </w:rPr>
        <w:t xml:space="preserve">Gillis, M. (2018). </w:t>
      </w:r>
      <w:r>
        <w:rPr>
          <w:rFonts w:ascii="Times New Roman" w:eastAsia="Times New Roman" w:hAnsi="Times New Roman" w:cs="Times New Roman"/>
          <w:i/>
        </w:rPr>
        <w:t>The Science of Reading: Evidence-based Reading Instruction for Students with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rFonts w:ascii="Times New Roman" w:eastAsia="Times New Roman" w:hAnsi="Times New Roman" w:cs="Times New Roman"/>
          <w:i/>
        </w:rPr>
        <w:t xml:space="preserve"> Dyslexia. </w:t>
      </w:r>
      <w:r>
        <w:rPr>
          <w:rFonts w:ascii="Gautami" w:eastAsia="Gautami" w:hAnsi="Gautami" w:cs="Gautami"/>
          <w:sz w:val="23"/>
        </w:rPr>
        <w:t>​</w:t>
      </w:r>
      <w:r>
        <w:rPr>
          <w:rFonts w:ascii="Times New Roman" w:eastAsia="Times New Roman" w:hAnsi="Times New Roman" w:cs="Times New Roman"/>
        </w:rPr>
        <w:t>Colorad</w:t>
      </w:r>
      <w:r>
        <w:rPr>
          <w:rFonts w:ascii="Times New Roman" w:eastAsia="Times New Roman" w:hAnsi="Times New Roman" w:cs="Times New Roman"/>
        </w:rPr>
        <w:t>o Reading Forum.</w:t>
      </w:r>
      <w:r>
        <w:rPr>
          <w:rFonts w:ascii="Times New Roman" w:eastAsia="Times New Roman" w:hAnsi="Times New Roman" w:cs="Times New Roman"/>
          <w:color w:val="191919"/>
        </w:rPr>
        <w:t xml:space="preserve">  </w:t>
      </w:r>
    </w:p>
    <w:p w14:paraId="07D67908" w14:textId="77777777" w:rsidR="00123309" w:rsidRDefault="008577F5">
      <w:pPr>
        <w:spacing w:after="49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49EDCAF9" w14:textId="77777777" w:rsidR="00123309" w:rsidRDefault="008577F5">
      <w:pPr>
        <w:spacing w:after="1" w:line="275" w:lineRule="auto"/>
        <w:ind w:left="625" w:hanging="640"/>
      </w:pPr>
      <w:r>
        <w:rPr>
          <w:rFonts w:ascii="Times New Roman" w:eastAsia="Times New Roman" w:hAnsi="Times New Roman" w:cs="Times New Roman"/>
        </w:rPr>
        <w:t xml:space="preserve">Gillis, M. (2018). </w:t>
      </w:r>
      <w:r>
        <w:rPr>
          <w:rFonts w:ascii="Times New Roman" w:eastAsia="Times New Roman" w:hAnsi="Times New Roman" w:cs="Times New Roman"/>
          <w:i/>
        </w:rPr>
        <w:t>Knowledge to Practice: Identifying Dyslexia and Providing Interventions Based on the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rFonts w:ascii="Times New Roman" w:eastAsia="Times New Roman" w:hAnsi="Times New Roman" w:cs="Times New Roman"/>
          <w:i/>
        </w:rPr>
        <w:t xml:space="preserve"> Science of Teaching Reading. </w:t>
      </w:r>
      <w:r>
        <w:rPr>
          <w:rFonts w:ascii="Gautami" w:eastAsia="Gautami" w:hAnsi="Gautami" w:cs="Gautami"/>
          <w:sz w:val="23"/>
        </w:rPr>
        <w:t>​</w:t>
      </w:r>
      <w:r>
        <w:rPr>
          <w:rFonts w:ascii="Times New Roman" w:eastAsia="Times New Roman" w:hAnsi="Times New Roman" w:cs="Times New Roman"/>
        </w:rPr>
        <w:t>Colorado Reading Forum.</w:t>
      </w:r>
      <w:r>
        <w:rPr>
          <w:rFonts w:ascii="Times New Roman" w:eastAsia="Times New Roman" w:hAnsi="Times New Roman" w:cs="Times New Roman"/>
          <w:color w:val="191919"/>
        </w:rPr>
        <w:t xml:space="preserve">  </w:t>
      </w:r>
    </w:p>
    <w:p w14:paraId="42908C99" w14:textId="77777777" w:rsidR="00123309" w:rsidRDefault="008577F5">
      <w:pPr>
        <w:spacing w:after="46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3E6E90C4" w14:textId="77777777" w:rsidR="00123309" w:rsidRDefault="008577F5">
      <w:pPr>
        <w:spacing w:after="41" w:line="236" w:lineRule="auto"/>
        <w:ind w:left="615" w:hanging="630"/>
      </w:pPr>
      <w:hyperlink r:id="rId27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Gillis, M. (2018). </w:t>
        </w:r>
      </w:hyperlink>
      <w:hyperlink r:id="rId28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C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29">
        <w:proofErr w:type="spellStart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hronicles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 from the Classroom: All Teachers Are Responsible for All Students’</w:t>
        </w:r>
      </w:hyperlink>
      <w:hyperlink r:id="rId30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3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Succes</w:t>
        </w:r>
      </w:hyperlink>
      <w:hyperlink r:id="rId3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s</w:t>
        </w:r>
      </w:hyperlink>
      <w:hyperlink r:id="rId33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. The IDA Examiner 7 (4)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ab/>
      </w:r>
      <w:hyperlink r:id="rId34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.</w:t>
        </w:r>
      </w:hyperlink>
      <w:hyperlink r:id="rId35">
        <w:r>
          <w:rPr>
            <w:rFonts w:ascii="Times New Roman" w:eastAsia="Times New Roman" w:hAnsi="Times New Roman" w:cs="Times New Roman"/>
            <w:i/>
          </w:rPr>
          <w:t xml:space="preserve"> </w:t>
        </w:r>
      </w:hyperlink>
    </w:p>
    <w:p w14:paraId="32B4781C" w14:textId="77777777" w:rsidR="00123309" w:rsidRDefault="008577F5">
      <w:pPr>
        <w:spacing w:after="0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507099E5" w14:textId="77777777" w:rsidR="00123309" w:rsidRDefault="008577F5">
      <w:pPr>
        <w:spacing w:after="13" w:line="243" w:lineRule="auto"/>
        <w:ind w:left="630" w:hanging="630"/>
      </w:pPr>
      <w:r>
        <w:rPr>
          <w:rFonts w:ascii="Times New Roman" w:eastAsia="Times New Roman" w:hAnsi="Times New Roman" w:cs="Times New Roman"/>
          <w:color w:val="222222"/>
        </w:rPr>
        <w:t xml:space="preserve">Coyne, M. D., Oldham, A., Dougherty, S. M., Leonard, K.,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Koriakin</w:t>
      </w:r>
      <w:proofErr w:type="spellEnd"/>
      <w:r>
        <w:rPr>
          <w:rFonts w:ascii="Times New Roman" w:eastAsia="Times New Roman" w:hAnsi="Times New Roman" w:cs="Times New Roman"/>
          <w:color w:val="222222"/>
        </w:rPr>
        <w:t>, T., Gage, N. A., &amp; Gillis, M. (2018). Evaluating the effects of supplemental reading intervention within an MTSS or RTI reading reform initiative using a regression discontinuity des</w:t>
      </w:r>
      <w:r>
        <w:rPr>
          <w:rFonts w:ascii="Times New Roman" w:eastAsia="Times New Roman" w:hAnsi="Times New Roman" w:cs="Times New Roman"/>
          <w:color w:val="222222"/>
        </w:rPr>
        <w:t xml:space="preserve">ign. </w:t>
      </w:r>
      <w:r>
        <w:rPr>
          <w:rFonts w:ascii="Times New Roman" w:eastAsia="Times New Roman" w:hAnsi="Times New Roman" w:cs="Times New Roman"/>
          <w:i/>
          <w:color w:val="222222"/>
        </w:rPr>
        <w:t>Exceptional Children</w:t>
      </w:r>
      <w:r>
        <w:rPr>
          <w:rFonts w:ascii="Gautami" w:eastAsia="Gautami" w:hAnsi="Gautami" w:cs="Gautami"/>
          <w:color w:val="222222"/>
        </w:rPr>
        <w:t>​</w:t>
      </w:r>
      <w:r>
        <w:rPr>
          <w:rFonts w:ascii="Gautami" w:eastAsia="Gautami" w:hAnsi="Gautami" w:cs="Gautami"/>
          <w:color w:val="222222"/>
        </w:rPr>
        <w:tab/>
      </w:r>
      <w:r>
        <w:rPr>
          <w:rFonts w:ascii="Gautami" w:eastAsia="Gautami" w:hAnsi="Gautami" w:cs="Gautami"/>
          <w:color w:val="222222"/>
          <w:sz w:val="23"/>
        </w:rPr>
        <w:t>​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</w:rPr>
        <w:t>84</w:t>
      </w:r>
      <w:r>
        <w:rPr>
          <w:rFonts w:ascii="Gautami" w:eastAsia="Gautami" w:hAnsi="Gautami" w:cs="Gautami"/>
          <w:color w:val="222222"/>
        </w:rPr>
        <w:t>​</w:t>
      </w:r>
      <w:r>
        <w:rPr>
          <w:rFonts w:ascii="Gautami" w:eastAsia="Gautami" w:hAnsi="Gautami" w:cs="Gautami"/>
          <w:color w:val="222222"/>
        </w:rPr>
        <w:t xml:space="preserve"> </w:t>
      </w:r>
      <w:r>
        <w:rPr>
          <w:rFonts w:ascii="Gautami" w:eastAsia="Gautami" w:hAnsi="Gautami" w:cs="Gautami"/>
          <w:color w:val="222222"/>
          <w:sz w:val="23"/>
        </w:rPr>
        <w:t>​</w:t>
      </w:r>
      <w:r>
        <w:rPr>
          <w:rFonts w:ascii="Times New Roman" w:eastAsia="Times New Roman" w:hAnsi="Times New Roman" w:cs="Times New Roman"/>
          <w:color w:val="222222"/>
        </w:rPr>
        <w:t>(4), 350-367</w:t>
      </w:r>
      <w:r>
        <w:rPr>
          <w:rFonts w:ascii="Arial" w:eastAsia="Arial" w:hAnsi="Arial" w:cs="Arial"/>
          <w:color w:val="222222"/>
          <w:sz w:val="20"/>
        </w:rPr>
        <w:t>.</w:t>
      </w:r>
      <w:r>
        <w:rPr>
          <w:rFonts w:ascii="Gautami" w:eastAsia="Gautami" w:hAnsi="Gautami" w:cs="Gautami"/>
          <w:color w:val="222222"/>
        </w:rPr>
        <w:t>​</w:t>
      </w:r>
      <w:r>
        <w:rPr>
          <w:rFonts w:ascii="Arial" w:eastAsia="Arial" w:hAnsi="Arial" w:cs="Arial"/>
          <w:color w:val="222222"/>
          <w:sz w:val="20"/>
        </w:rPr>
        <w:t xml:space="preserve"> </w:t>
      </w:r>
    </w:p>
    <w:p w14:paraId="0ACCCA39" w14:textId="77777777" w:rsidR="00123309" w:rsidRDefault="008577F5">
      <w:pPr>
        <w:spacing w:after="45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7DBD7C48" w14:textId="786276BD" w:rsidR="00123309" w:rsidRDefault="008577F5" w:rsidP="00BB45D6">
      <w:pPr>
        <w:spacing w:after="1" w:line="376" w:lineRule="auto"/>
        <w:ind w:left="625" w:hanging="640"/>
      </w:pPr>
      <w:r>
        <w:rPr>
          <w:rFonts w:ascii="Times New Roman" w:eastAsia="Times New Roman" w:hAnsi="Times New Roman" w:cs="Times New Roman"/>
          <w:color w:val="1A1A1A"/>
        </w:rPr>
        <w:t xml:space="preserve">Gillis, M. (2019). </w:t>
      </w:r>
      <w:r>
        <w:rPr>
          <w:rFonts w:ascii="Times New Roman" w:eastAsia="Times New Roman" w:hAnsi="Times New Roman" w:cs="Times New Roman"/>
          <w:i/>
          <w:color w:val="1A1A1A"/>
        </w:rPr>
        <w:t>Lessons Learned: Advocating for Legislation.</w:t>
      </w:r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 National IDA Structured Literacy Symposium. Portland, OR.  </w:t>
      </w:r>
    </w:p>
    <w:p w14:paraId="2BFC7173" w14:textId="2F0DAD30" w:rsidR="00123309" w:rsidRDefault="008577F5" w:rsidP="00BB45D6">
      <w:pPr>
        <w:spacing w:after="0" w:line="274" w:lineRule="auto"/>
        <w:ind w:left="625" w:hanging="640"/>
      </w:pPr>
      <w:r>
        <w:rPr>
          <w:rFonts w:ascii="Times New Roman" w:eastAsia="Times New Roman" w:hAnsi="Times New Roman" w:cs="Times New Roman"/>
          <w:color w:val="1A1A1A"/>
        </w:rPr>
        <w:lastRenderedPageBreak/>
        <w:t xml:space="preserve">Gillis, M. and Cohen, C. (2019). </w:t>
      </w:r>
      <w:r>
        <w:rPr>
          <w:rFonts w:ascii="Times New Roman" w:eastAsia="Times New Roman" w:hAnsi="Times New Roman" w:cs="Times New Roman"/>
          <w:i/>
          <w:color w:val="1A1A1A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color w:val="1A1A1A"/>
        </w:rPr>
        <w:t>Hows</w:t>
      </w:r>
      <w:proofErr w:type="spellEnd"/>
      <w:r>
        <w:rPr>
          <w:rFonts w:ascii="Times New Roman" w:eastAsia="Times New Roman" w:hAnsi="Times New Roman" w:cs="Times New Roman"/>
          <w:i/>
          <w:color w:val="1A1A1A"/>
        </w:rPr>
        <w:t xml:space="preserve"> and Whys of Coaching: From Passive Consumers to Gourmet</w:t>
      </w:r>
      <w:r>
        <w:rPr>
          <w:rFonts w:ascii="Gautami" w:eastAsia="Gautami" w:hAnsi="Gautami" w:cs="Gautami"/>
          <w:color w:val="1A1A1A"/>
        </w:rPr>
        <w:t>​</w:t>
      </w:r>
      <w:r>
        <w:rPr>
          <w:rFonts w:ascii="Gautami" w:eastAsia="Gautami" w:hAnsi="Gautami" w:cs="Gautami"/>
          <w:color w:val="1A1A1A"/>
        </w:rPr>
        <w:tab/>
      </w:r>
      <w:r>
        <w:rPr>
          <w:rFonts w:ascii="Times New Roman" w:eastAsia="Times New Roman" w:hAnsi="Times New Roman" w:cs="Times New Roman"/>
          <w:i/>
          <w:color w:val="1A1A1A"/>
        </w:rPr>
        <w:t xml:space="preserve"> Omnivores.</w:t>
      </w:r>
      <w:r>
        <w:rPr>
          <w:rFonts w:ascii="Gautami" w:eastAsia="Gautami" w:hAnsi="Gautami" w:cs="Gautami"/>
          <w:color w:val="1A1A1A"/>
          <w:sz w:val="23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 National IDA Conference. Portland, OR.  </w:t>
      </w:r>
    </w:p>
    <w:p w14:paraId="3AB9D358" w14:textId="77777777" w:rsidR="00BB45D6" w:rsidRDefault="00BB45D6" w:rsidP="00BB45D6">
      <w:pPr>
        <w:spacing w:after="0" w:line="274" w:lineRule="auto"/>
        <w:ind w:left="625" w:hanging="640"/>
      </w:pPr>
    </w:p>
    <w:p w14:paraId="0E991821" w14:textId="77777777" w:rsidR="00123309" w:rsidRDefault="008577F5">
      <w:pPr>
        <w:spacing w:after="4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F6B2E" w14:textId="77777777" w:rsidR="00123309" w:rsidRDefault="008577F5">
      <w:pPr>
        <w:spacing w:after="4" w:line="236" w:lineRule="auto"/>
        <w:ind w:left="715" w:hanging="730"/>
      </w:pPr>
      <w:hyperlink r:id="rId36">
        <w:proofErr w:type="spellStart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Raynolds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, L. B., Gillis, M. B., Matos, C., &amp; 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Car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pini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, K. D. (2019). Equalizing Opportunities to Learn: A</w:t>
        </w:r>
      </w:hyperlink>
      <w:hyperlink r:id="rId37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38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39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Collaborative Approach to Language and Literacy Development in Preschool. </w:t>
        </w:r>
      </w:hyperlink>
      <w:hyperlink r:id="rId40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Y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41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C Young</w:t>
        </w:r>
      </w:hyperlink>
      <w:hyperlink r:id="rId42">
        <w:r>
          <w:rPr>
            <w:rFonts w:ascii="Times New Roman" w:eastAsia="Times New Roman" w:hAnsi="Times New Roman" w:cs="Times New Roman"/>
            <w:i/>
            <w:color w:val="0563C1"/>
          </w:rPr>
          <w:t xml:space="preserve"> </w:t>
        </w:r>
      </w:hyperlink>
      <w:hyperlink r:id="rId43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Childre</w:t>
        </w:r>
      </w:hyperlink>
      <w:hyperlink r:id="rId44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n</w:t>
        </w:r>
      </w:hyperlink>
      <w:hyperlink r:id="rId45">
        <w:r>
          <w:rPr>
            <w:rFonts w:ascii="Gautami" w:eastAsia="Gautami" w:hAnsi="Gautami" w:cs="Gautami"/>
            <w:color w:val="0563C1"/>
            <w:sz w:val="23"/>
            <w:u w:val="single" w:color="0563C1"/>
          </w:rPr>
          <w:t>​</w:t>
        </w:r>
      </w:hyperlink>
      <w:hyperlink r:id="rId46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,</w:t>
        </w:r>
      </w:hyperlink>
      <w:hyperlink r:id="rId47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 </w:t>
        </w:r>
      </w:hyperlink>
      <w:hyperlink r:id="rId48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7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49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4</w:t>
        </w:r>
      </w:hyperlink>
      <w:hyperlink r:id="rId50">
        <w:r>
          <w:rPr>
            <w:rFonts w:ascii="Gautami" w:eastAsia="Gautami" w:hAnsi="Gautami" w:cs="Gautami"/>
            <w:color w:val="0563C1"/>
            <w:sz w:val="23"/>
            <w:u w:val="single" w:color="0563C1"/>
          </w:rPr>
          <w:t>​</w:t>
        </w:r>
      </w:hyperlink>
      <w:hyperlink r:id="rId5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(1), 22-28.</w:t>
        </w:r>
      </w:hyperlink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75FF783C" w14:textId="77777777" w:rsidR="00123309" w:rsidRDefault="008577F5">
      <w:pPr>
        <w:spacing w:after="0"/>
        <w:ind w:left="720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4B47C4C" w14:textId="77777777" w:rsidR="00123309" w:rsidRDefault="008577F5">
      <w:pPr>
        <w:spacing w:after="1" w:line="257" w:lineRule="auto"/>
        <w:ind w:left="625" w:hanging="640"/>
      </w:pPr>
      <w:r>
        <w:rPr>
          <w:rFonts w:ascii="Times New Roman" w:eastAsia="Times New Roman" w:hAnsi="Times New Roman" w:cs="Times New Roman"/>
          <w:color w:val="1A1A1A"/>
        </w:rPr>
        <w:t xml:space="preserve">Kiest, R., Matos, C., Gillis, M. (2019). Why Not a Preschool?. Hand to Hand, Association of Children’s Museums. Volume 32, Number 2. </w:t>
      </w:r>
    </w:p>
    <w:p w14:paraId="7B115C07" w14:textId="77777777" w:rsidR="00123309" w:rsidRDefault="008577F5">
      <w:pPr>
        <w:spacing w:after="0"/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64047260" w14:textId="77777777" w:rsidR="00123309" w:rsidRDefault="008577F5">
      <w:pPr>
        <w:spacing w:after="4" w:line="236" w:lineRule="auto"/>
        <w:ind w:left="715" w:hanging="730"/>
      </w:pPr>
      <w:hyperlink r:id="rId5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Leonard, K. M., Coyne, M. D., Oldham, A. C., Burns, D., &amp; Gillis, M. B. Implementing MTSS in</w:t>
        </w:r>
      </w:hyperlink>
      <w:hyperlink r:id="rId53">
        <w:r>
          <w:rPr>
            <w:rFonts w:ascii="Times New Roman" w:eastAsia="Times New Roman" w:hAnsi="Times New Roman" w:cs="Times New Roman"/>
            <w:color w:val="0563C1"/>
          </w:rPr>
          <w:t xml:space="preserve"> </w:t>
        </w:r>
      </w:hyperlink>
      <w:hyperlink r:id="rId5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Beginning Reading: Tools and Systems to Support Schools and Teachers (2019). </w:t>
        </w:r>
      </w:hyperlink>
      <w:hyperlink r:id="rId55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L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hyperlink r:id="rId56">
        <w:proofErr w:type="spellStart"/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earning</w:t>
        </w:r>
        <w:proofErr w:type="spellEnd"/>
      </w:hyperlink>
      <w:hyperlink r:id="rId57">
        <w:r>
          <w:rPr>
            <w:rFonts w:ascii="Times New Roman" w:eastAsia="Times New Roman" w:hAnsi="Times New Roman" w:cs="Times New Roman"/>
            <w:i/>
            <w:color w:val="0563C1"/>
          </w:rPr>
          <w:t xml:space="preserve"> </w:t>
        </w:r>
      </w:hyperlink>
      <w:hyperlink r:id="rId58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Disabilities Research &amp; Practic</w:t>
        </w:r>
      </w:hyperlink>
      <w:hyperlink r:id="rId59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e</w:t>
        </w:r>
      </w:hyperlink>
      <w:hyperlink r:id="rId60">
        <w:r>
          <w:rPr>
            <w:rFonts w:ascii="Gautami" w:eastAsia="Gautami" w:hAnsi="Gautami" w:cs="Gautami"/>
            <w:color w:val="0563C1"/>
            <w:sz w:val="23"/>
            <w:u w:val="single" w:color="0563C1"/>
          </w:rPr>
          <w:t>​</w:t>
        </w:r>
      </w:hyperlink>
      <w:hyperlink r:id="rId6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.</w:t>
        </w:r>
      </w:hyperlink>
      <w:hyperlink r:id="rId62">
        <w:r>
          <w:rPr>
            <w:rFonts w:ascii="Times New Roman" w:eastAsia="Times New Roman" w:hAnsi="Times New Roman" w:cs="Times New Roman"/>
            <w:color w:val="222222"/>
          </w:rPr>
          <w:t xml:space="preserve"> </w:t>
        </w:r>
      </w:hyperlink>
    </w:p>
    <w:p w14:paraId="19A4B434" w14:textId="77777777" w:rsidR="00123309" w:rsidRDefault="008577F5">
      <w:pPr>
        <w:spacing w:after="46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EA1F4DF" w14:textId="77777777" w:rsidR="00123309" w:rsidRDefault="008577F5">
      <w:pPr>
        <w:spacing w:after="4" w:line="374" w:lineRule="auto"/>
        <w:ind w:left="715" w:hanging="730"/>
      </w:pPr>
      <w:hyperlink r:id="rId6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 xml:space="preserve">Gillis, M. (2019). </w:t>
        </w:r>
      </w:hyperlink>
      <w:hyperlink r:id="rId6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C</w:t>
        </w:r>
      </w:hyperlink>
      <w:r>
        <w:rPr>
          <w:rFonts w:ascii="Gautami" w:eastAsia="Gautami" w:hAnsi="Gautami" w:cs="Gautami"/>
          <w:color w:val="0563C1"/>
          <w:u w:val="single" w:color="0563C1"/>
        </w:rPr>
        <w:t>​</w:t>
      </w:r>
      <w:r>
        <w:rPr>
          <w:rFonts w:ascii="Gautami" w:eastAsia="Gautami" w:hAnsi="Gautami" w:cs="Gautami"/>
          <w:color w:val="0563C1"/>
          <w:u w:val="single" w:color="0563C1"/>
        </w:rPr>
        <w:t xml:space="preserve"> </w:t>
      </w:r>
      <w:r>
        <w:fldChar w:fldCharType="begin"/>
      </w:r>
      <w:r>
        <w:instrText xml:space="preserve"> HYPERLINK "https://dyslexiaida.org/chronicles-fr</w:instrText>
      </w:r>
      <w:r>
        <w:instrText xml:space="preserve">om-the-classroom-when-assessing-becomes-a-blessing/" \h 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color w:val="0563C1"/>
          <w:u w:val="single" w:color="0563C1"/>
        </w:rPr>
        <w:t>hronicles</w:t>
      </w:r>
      <w:proofErr w:type="spellEnd"/>
      <w:r>
        <w:rPr>
          <w:rFonts w:ascii="Times New Roman" w:eastAsia="Times New Roman" w:hAnsi="Times New Roman" w:cs="Times New Roman"/>
          <w:color w:val="0563C1"/>
          <w:u w:val="single" w:color="0563C1"/>
        </w:rPr>
        <w:t xml:space="preserve"> from the Classroom: When Assessing Becomes a Blessing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fldChar w:fldCharType="end"/>
      </w:r>
      <w:r>
        <w:fldChar w:fldCharType="begin"/>
      </w:r>
      <w:r>
        <w:instrText xml:space="preserve"> HYPERLINK "https://dyslexiaida.org/chronicles-from-the-classroom-when-assessing-becomes-a-blessing/" \h </w:instrText>
      </w:r>
      <w:r>
        <w:fldChar w:fldCharType="separate"/>
      </w:r>
      <w:r>
        <w:rPr>
          <w:rFonts w:ascii="Times New Roman" w:eastAsia="Times New Roman" w:hAnsi="Times New Roman" w:cs="Times New Roman"/>
          <w:i/>
          <w:color w:val="0563C1"/>
          <w:u w:val="single" w:color="0563C1"/>
        </w:rPr>
        <w:t>.</w:t>
      </w:r>
      <w:r>
        <w:rPr>
          <w:rFonts w:ascii="Times New Roman" w:eastAsia="Times New Roman" w:hAnsi="Times New Roman" w:cs="Times New Roman"/>
          <w:i/>
          <w:color w:val="0563C1"/>
          <w:u w:val="single" w:color="0563C1"/>
        </w:rPr>
        <w:fldChar w:fldCharType="end"/>
      </w:r>
      <w:r>
        <w:rPr>
          <w:rFonts w:ascii="Gautami" w:eastAsia="Gautami" w:hAnsi="Gautami" w:cs="Gautami"/>
          <w:color w:val="0563C1"/>
          <w:u w:val="single" w:color="0563C1"/>
        </w:rPr>
        <w:t>​</w:t>
      </w:r>
      <w:hyperlink r:id="rId65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 xml:space="preserve"> The IDA</w:t>
        </w:r>
      </w:hyperlink>
      <w:hyperlink r:id="rId66">
        <w:r>
          <w:rPr>
            <w:rFonts w:ascii="Times New Roman" w:eastAsia="Times New Roman" w:hAnsi="Times New Roman" w:cs="Times New Roman"/>
            <w:i/>
            <w:color w:val="0563C1"/>
          </w:rPr>
          <w:t xml:space="preserve"> </w:t>
        </w:r>
      </w:hyperlink>
      <w:hyperlink r:id="rId67">
        <w:r>
          <w:rPr>
            <w:rFonts w:ascii="Times New Roman" w:eastAsia="Times New Roman" w:hAnsi="Times New Roman" w:cs="Times New Roman"/>
            <w:i/>
            <w:color w:val="0563C1"/>
            <w:u w:val="single" w:color="0563C1"/>
          </w:rPr>
          <w:t>Examiner 7 (4).</w:t>
        </w:r>
      </w:hyperlink>
      <w:r>
        <w:rPr>
          <w:rFonts w:ascii="Times New Roman" w:eastAsia="Times New Roman" w:hAnsi="Times New Roman" w:cs="Times New Roman"/>
          <w:i/>
        </w:rPr>
        <w:t xml:space="preserve">  </w:t>
      </w:r>
    </w:p>
    <w:p w14:paraId="063C01E1" w14:textId="77777777" w:rsidR="00123309" w:rsidRDefault="008577F5">
      <w:pPr>
        <w:spacing w:after="45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7B610ED" w14:textId="57521C45" w:rsidR="00BB45D6" w:rsidRDefault="008577F5" w:rsidP="00BB45D6">
      <w:pPr>
        <w:spacing w:after="1" w:line="257" w:lineRule="auto"/>
        <w:ind w:left="625" w:hanging="64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Gillis, M. (2020). </w:t>
      </w:r>
      <w:r w:rsidRPr="00BB45D6">
        <w:rPr>
          <w:rFonts w:ascii="Times New Roman" w:eastAsia="Times New Roman" w:hAnsi="Times New Roman" w:cs="Times New Roman"/>
          <w:color w:val="1A1A1A"/>
        </w:rPr>
        <w:t xml:space="preserve">The Science of Reading: Why, How, and What to Teach. </w:t>
      </w:r>
      <w:r w:rsidRPr="00BB45D6">
        <w:rPr>
          <w:rFonts w:ascii="Times New Roman" w:eastAsia="Times New Roman" w:hAnsi="Times New Roman" w:cs="Times New Roman"/>
          <w:color w:val="1A1A1A"/>
        </w:rPr>
        <w:t>​</w:t>
      </w:r>
      <w:r w:rsidRPr="00BB45D6">
        <w:rPr>
          <w:rFonts w:ascii="Times New Roman" w:eastAsia="Times New Roman" w:hAnsi="Times New Roman" w:cs="Times New Roman"/>
          <w:color w:val="1A1A1A"/>
        </w:rPr>
        <w:tab/>
      </w:r>
      <w:r w:rsidRPr="00BB45D6">
        <w:rPr>
          <w:rFonts w:ascii="Times New Roman" w:eastAsia="Times New Roman" w:hAnsi="Times New Roman" w:cs="Times New Roman"/>
          <w:color w:val="1A1A1A"/>
        </w:rPr>
        <w:t>​</w:t>
      </w:r>
      <w:r>
        <w:rPr>
          <w:rFonts w:ascii="Times New Roman" w:eastAsia="Times New Roman" w:hAnsi="Times New Roman" w:cs="Times New Roman"/>
          <w:color w:val="1A1A1A"/>
        </w:rPr>
        <w:t xml:space="preserve">Keynote Presentation. IDA LA Conference. </w:t>
      </w:r>
    </w:p>
    <w:p w14:paraId="04135DE2" w14:textId="77777777" w:rsidR="00BB45D6" w:rsidRPr="00BB45D6" w:rsidRDefault="00BB45D6" w:rsidP="00BB45D6">
      <w:pPr>
        <w:spacing w:after="1" w:line="257" w:lineRule="auto"/>
        <w:ind w:left="625" w:hanging="640"/>
        <w:rPr>
          <w:rFonts w:ascii="Times New Roman" w:eastAsia="Times New Roman" w:hAnsi="Times New Roman" w:cs="Times New Roman"/>
          <w:color w:val="1A1A1A"/>
        </w:rPr>
      </w:pPr>
    </w:p>
    <w:p w14:paraId="3481BB95" w14:textId="77777777" w:rsidR="00123309" w:rsidRPr="00BB45D6" w:rsidRDefault="008577F5">
      <w:pPr>
        <w:spacing w:after="1" w:line="275" w:lineRule="auto"/>
        <w:ind w:left="625" w:hanging="640"/>
      </w:pPr>
      <w:r w:rsidRPr="00BB45D6">
        <w:rPr>
          <w:rFonts w:ascii="Times New Roman" w:eastAsia="Times New Roman" w:hAnsi="Times New Roman" w:cs="Times New Roman"/>
        </w:rPr>
        <w:t xml:space="preserve">Gillis, M. (2020). </w:t>
      </w:r>
      <w:r w:rsidRPr="00BB45D6">
        <w:rPr>
          <w:rFonts w:ascii="Times New Roman" w:eastAsia="Times New Roman" w:hAnsi="Times New Roman" w:cs="Times New Roman"/>
          <w:i/>
        </w:rPr>
        <w:t>One Teacher at a Time: Supporting Teachers' Knowledge and Practice of Structured</w:t>
      </w:r>
      <w:r w:rsidRPr="00BB45D6">
        <w:rPr>
          <w:rFonts w:ascii="Gautami" w:eastAsia="Gautami" w:hAnsi="Gautami" w:cs="Gautami"/>
        </w:rPr>
        <w:t>​</w:t>
      </w:r>
      <w:r w:rsidRPr="00BB45D6">
        <w:rPr>
          <w:rFonts w:ascii="Gautami" w:eastAsia="Gautami" w:hAnsi="Gautami" w:cs="Gautami"/>
        </w:rPr>
        <w:tab/>
      </w:r>
      <w:r w:rsidRPr="00BB45D6">
        <w:rPr>
          <w:rFonts w:ascii="Times New Roman" w:eastAsia="Times New Roman" w:hAnsi="Times New Roman" w:cs="Times New Roman"/>
          <w:i/>
        </w:rPr>
        <w:t xml:space="preserve"> Literacy Instruction. </w:t>
      </w:r>
      <w:r w:rsidRPr="00BB45D6">
        <w:rPr>
          <w:rFonts w:ascii="Gautami" w:eastAsia="Gautami" w:hAnsi="Gautami" w:cs="Gautami"/>
          <w:sz w:val="23"/>
        </w:rPr>
        <w:t>​</w:t>
      </w:r>
      <w:r w:rsidRPr="00BB45D6">
        <w:rPr>
          <w:rFonts w:ascii="Times New Roman" w:eastAsia="Times New Roman" w:hAnsi="Times New Roman" w:cs="Times New Roman"/>
        </w:rPr>
        <w:t>Fox Reading Conference. MTSU Dyslexia Center.</w:t>
      </w:r>
      <w:r w:rsidRPr="00BB45D6">
        <w:rPr>
          <w:rFonts w:ascii="Times New Roman" w:eastAsia="Times New Roman" w:hAnsi="Times New Roman" w:cs="Times New Roman"/>
          <w:color w:val="0563C1"/>
        </w:rPr>
        <w:t xml:space="preserve"> </w:t>
      </w:r>
    </w:p>
    <w:p w14:paraId="70061BEB" w14:textId="77777777" w:rsidR="00123309" w:rsidRPr="00BB45D6" w:rsidRDefault="008577F5">
      <w:pPr>
        <w:spacing w:after="0"/>
        <w:rPr>
          <w:rFonts w:ascii="Times New Roman" w:hAnsi="Times New Roman" w:cs="Times New Roman"/>
          <w:b/>
          <w:bCs/>
        </w:rPr>
      </w:pPr>
      <w:r w:rsidRPr="00BB45D6">
        <w:rPr>
          <w:rFonts w:ascii="Times New Roman" w:eastAsia="Times New Roman" w:hAnsi="Times New Roman" w:cs="Times New Roman"/>
          <w:b/>
          <w:bCs/>
          <w:color w:val="0563C1"/>
        </w:rPr>
        <w:t xml:space="preserve"> </w:t>
      </w:r>
    </w:p>
    <w:p w14:paraId="4F77AB39" w14:textId="77777777" w:rsidR="00BB45D6" w:rsidRPr="00BB45D6" w:rsidRDefault="008577F5" w:rsidP="00BB45D6">
      <w:pPr>
        <w:ind w:left="630" w:hanging="630"/>
        <w:rPr>
          <w:rFonts w:ascii="Times New Roman" w:hAnsi="Times New Roman" w:cs="Times New Roman"/>
          <w:bCs/>
          <w:color w:val="202124"/>
          <w:szCs w:val="22"/>
        </w:rPr>
      </w:pPr>
      <w:r w:rsidRPr="00BB45D6">
        <w:rPr>
          <w:rFonts w:ascii="Times New Roman" w:eastAsia="Times New Roman" w:hAnsi="Times New Roman" w:cs="Times New Roman"/>
        </w:rPr>
        <w:t xml:space="preserve"> </w:t>
      </w:r>
      <w:r w:rsidR="00BB45D6" w:rsidRPr="00BB45D6">
        <w:rPr>
          <w:rFonts w:ascii="Times New Roman" w:hAnsi="Times New Roman" w:cs="Times New Roman"/>
          <w:bCs/>
          <w:color w:val="202124"/>
          <w:szCs w:val="22"/>
        </w:rPr>
        <w:t xml:space="preserve">Gillis, M. (2021). </w:t>
      </w:r>
      <w:r w:rsidR="00BB45D6" w:rsidRPr="00BB45D6">
        <w:rPr>
          <w:rFonts w:ascii="Times New Roman" w:hAnsi="Times New Roman" w:cs="Times New Roman"/>
          <w:bCs/>
          <w:i/>
          <w:iCs/>
          <w:color w:val="202124"/>
          <w:szCs w:val="22"/>
        </w:rPr>
        <w:t>The Literacy How Reading Wheel: Why, How, and What to Teach</w:t>
      </w:r>
      <w:r w:rsidR="00BB45D6" w:rsidRPr="00BB45D6">
        <w:rPr>
          <w:rFonts w:ascii="Times New Roman" w:hAnsi="Times New Roman" w:cs="Times New Roman"/>
          <w:bCs/>
          <w:color w:val="202124"/>
          <w:szCs w:val="22"/>
        </w:rPr>
        <w:t>. Keynote Presentation. Wasatch Reading Summit.</w:t>
      </w:r>
    </w:p>
    <w:p w14:paraId="3B329920" w14:textId="7A17B9A4" w:rsidR="00123309" w:rsidRPr="00BB45D6" w:rsidRDefault="00BB45D6" w:rsidP="00BB45D6">
      <w:pPr>
        <w:ind w:left="630" w:hanging="630"/>
        <w:rPr>
          <w:rFonts w:ascii="Times New Roman" w:hAnsi="Times New Roman" w:cs="Times New Roman"/>
          <w:bCs/>
          <w:szCs w:val="22"/>
        </w:rPr>
      </w:pPr>
      <w:r w:rsidRPr="00BB45D6">
        <w:rPr>
          <w:rFonts w:ascii="Times New Roman" w:hAnsi="Times New Roman" w:cs="Times New Roman"/>
          <w:bCs/>
          <w:color w:val="202124"/>
          <w:szCs w:val="22"/>
        </w:rPr>
        <w:t xml:space="preserve">Gillis, M. (2021). </w:t>
      </w:r>
      <w:r w:rsidRPr="00BB45D6">
        <w:rPr>
          <w:rFonts w:ascii="Times New Roman" w:hAnsi="Times New Roman" w:cs="Times New Roman"/>
          <w:bCs/>
          <w:i/>
          <w:iCs/>
          <w:color w:val="202124"/>
          <w:szCs w:val="22"/>
        </w:rPr>
        <w:t>The Nuts and Bolts of Literacy Assessments: Why, How, and What.</w:t>
      </w:r>
      <w:r w:rsidRPr="00BB45D6">
        <w:rPr>
          <w:rFonts w:ascii="Times New Roman" w:hAnsi="Times New Roman" w:cs="Times New Roman"/>
          <w:bCs/>
          <w:color w:val="202124"/>
          <w:szCs w:val="22"/>
        </w:rPr>
        <w:t xml:space="preserve"> Thirty-hour course presented for IDA Ontario.</w:t>
      </w:r>
    </w:p>
    <w:p w14:paraId="1F29299C" w14:textId="474B279C" w:rsidR="00123309" w:rsidRDefault="00123309">
      <w:pPr>
        <w:spacing w:after="210" w:line="216" w:lineRule="auto"/>
        <w:ind w:left="-15" w:right="-15" w:firstLine="9215"/>
      </w:pPr>
    </w:p>
    <w:sectPr w:rsidR="00123309" w:rsidSect="00BB45D6">
      <w:footerReference w:type="default" r:id="rId68"/>
      <w:pgSz w:w="12240" w:h="15840"/>
      <w:pgMar w:top="520" w:right="1455" w:bottom="7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8F19" w14:textId="77777777" w:rsidR="008577F5" w:rsidRDefault="008577F5" w:rsidP="00BB45D6">
      <w:pPr>
        <w:spacing w:after="0" w:line="240" w:lineRule="auto"/>
      </w:pPr>
      <w:r>
        <w:separator/>
      </w:r>
    </w:p>
  </w:endnote>
  <w:endnote w:type="continuationSeparator" w:id="0">
    <w:p w14:paraId="55717861" w14:textId="77777777" w:rsidR="008577F5" w:rsidRDefault="008577F5" w:rsidP="00BB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9AC7" w14:textId="55D5DE47" w:rsidR="00BB45D6" w:rsidRDefault="00BB45D6" w:rsidP="00BB45D6">
    <w:pPr>
      <w:spacing w:after="210" w:line="216" w:lineRule="auto"/>
      <w:ind w:left="-15" w:right="-15"/>
    </w:pPr>
    <w:r>
      <w:t>8.21</w:t>
    </w:r>
    <w:r>
      <w:ptab w:relativeTo="margin" w:alignment="center" w:leader="none"/>
    </w:r>
    <w:r>
      <w:rPr>
        <w:rFonts w:ascii="Times New Roman" w:eastAsia="Times New Roman" w:hAnsi="Times New Roman" w:cs="Times New Roman"/>
        <w:sz w:val="24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www.literacyhow.or</w:t>
      </w:r>
    </w:hyperlink>
    <w:hyperlink r:id="rId2"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g</w:t>
      </w:r>
    </w:hyperlink>
    <w:r>
      <w:rPr>
        <w:rFonts w:ascii="Times New Roman" w:eastAsia="Times New Roman" w:hAnsi="Times New Roman" w:cs="Times New Roman"/>
        <w:color w:val="0563C1"/>
        <w:sz w:val="24"/>
        <w:u w:val="single" w:color="0563C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97A7" w14:textId="77777777" w:rsidR="008577F5" w:rsidRDefault="008577F5" w:rsidP="00BB45D6">
      <w:pPr>
        <w:spacing w:after="0" w:line="240" w:lineRule="auto"/>
      </w:pPr>
      <w:r>
        <w:separator/>
      </w:r>
    </w:p>
  </w:footnote>
  <w:footnote w:type="continuationSeparator" w:id="0">
    <w:p w14:paraId="101D2B59" w14:textId="77777777" w:rsidR="008577F5" w:rsidRDefault="008577F5" w:rsidP="00BB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09"/>
    <w:rsid w:val="00123309"/>
    <w:rsid w:val="008577F5"/>
    <w:rsid w:val="00B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33DE9"/>
  <w15:docId w15:val="{9899487B-574E-1E44-B577-03E1EF8C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D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B4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D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yslexiaida.org/chronicles-from-the-classroom-teachers-must-be-critical-thinkers-and-informed-consumers/" TargetMode="External"/><Relationship Id="rId21" Type="http://schemas.openxmlformats.org/officeDocument/2006/relationships/hyperlink" Target="https://dyslexiaida.org/chronicles-from-the-classroom-teachers-must-be-critical-thinkers-and-informed-consumers/" TargetMode="External"/><Relationship Id="rId42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7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63" Type="http://schemas.openxmlformats.org/officeDocument/2006/relationships/hyperlink" Target="https://dyslexiaida.org/chronicles-from-the-classroom-when-assessing-becomes-a-blessing/" TargetMode="External"/><Relationship Id="rId68" Type="http://schemas.openxmlformats.org/officeDocument/2006/relationships/footer" Target="footer1.xml"/><Relationship Id="rId7" Type="http://schemas.openxmlformats.org/officeDocument/2006/relationships/hyperlink" Target="https://or.dyslexiaida.org/wp-content/uploads/sites/20/2019/03/Summer-2017-RT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tserc.org/component/k2/item/203-using-literacy-screening-data-to-support-students-with-reading-difficulties" TargetMode="External"/><Relationship Id="rId29" Type="http://schemas.openxmlformats.org/officeDocument/2006/relationships/hyperlink" Target="https://dyslexiaida.org/chronicles-from-the-classroom-all-teachers-are-responsible-for-all-students-success/" TargetMode="External"/><Relationship Id="rId11" Type="http://schemas.openxmlformats.org/officeDocument/2006/relationships/hyperlink" Target="https://or.dyslexiaida.org/wp-content/uploads/sites/20/2019/03/Summer-2017-RTI.pdf" TargetMode="External"/><Relationship Id="rId24" Type="http://schemas.openxmlformats.org/officeDocument/2006/relationships/hyperlink" Target="https://dyslexiaida.org/chronicles-from-the-classroom-teachers-must-be-critical-thinkers-and-informed-consumers/" TargetMode="External"/><Relationship Id="rId32" Type="http://schemas.openxmlformats.org/officeDocument/2006/relationships/hyperlink" Target="https://dyslexiaida.org/chronicles-from-the-classroom-all-teachers-are-responsible-for-all-students-success/" TargetMode="External"/><Relationship Id="rId37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0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5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3" Type="http://schemas.openxmlformats.org/officeDocument/2006/relationships/hyperlink" Target="http://18.224.67.199/wp-content/uploads/2019/01/Implementing-MTSS-in-Beginning-Reading.pdf" TargetMode="External"/><Relationship Id="rId58" Type="http://schemas.openxmlformats.org/officeDocument/2006/relationships/hyperlink" Target="http://18.224.67.199/wp-content/uploads/2019/01/Implementing-MTSS-in-Beginning-Reading.pdf" TargetMode="External"/><Relationship Id="rId66" Type="http://schemas.openxmlformats.org/officeDocument/2006/relationships/hyperlink" Target="https://dyslexiaida.org/chronicles-from-the-classroom-when-assessing-becomes-a-blessing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18.224.67.199/wp-content/uploads/2019/01/Implementing-MTSS-in-Beginning-Reading.pdf" TargetMode="External"/><Relationship Id="rId19" Type="http://schemas.openxmlformats.org/officeDocument/2006/relationships/hyperlink" Target="https://dyslexiaida.org/chronicles-from-the-classroom-teachers-must-be-critical-thinkers-and-informed-consumers/" TargetMode="External"/><Relationship Id="rId14" Type="http://schemas.openxmlformats.org/officeDocument/2006/relationships/hyperlink" Target="https://or.dyslexiaida.org/wp-content/uploads/sites/20/2019/03/Summer-2017-RTI.pdf" TargetMode="External"/><Relationship Id="rId22" Type="http://schemas.openxmlformats.org/officeDocument/2006/relationships/hyperlink" Target="https://dyslexiaida.org/chronicles-from-the-classroom-teachers-must-be-critical-thinkers-and-informed-consumers/" TargetMode="External"/><Relationship Id="rId27" Type="http://schemas.openxmlformats.org/officeDocument/2006/relationships/hyperlink" Target="https://dyslexiaida.org/chronicles-from-the-classroom-all-teachers-are-responsible-for-all-students-success/" TargetMode="External"/><Relationship Id="rId30" Type="http://schemas.openxmlformats.org/officeDocument/2006/relationships/hyperlink" Target="https://dyslexiaida.org/chronicles-from-the-classroom-all-teachers-are-responsible-for-all-students-success/" TargetMode="External"/><Relationship Id="rId35" Type="http://schemas.openxmlformats.org/officeDocument/2006/relationships/hyperlink" Target="https://dyslexiaida.org/chronicles-from-the-classroom-all-teachers-are-responsible-for-all-students-success/" TargetMode="External"/><Relationship Id="rId43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8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6" Type="http://schemas.openxmlformats.org/officeDocument/2006/relationships/hyperlink" Target="http://18.224.67.199/wp-content/uploads/2019/01/Implementing-MTSS-in-Beginning-Reading.pdf" TargetMode="External"/><Relationship Id="rId64" Type="http://schemas.openxmlformats.org/officeDocument/2006/relationships/hyperlink" Target="https://dyslexiaida.org/chronicles-from-the-classroom-when-assessing-becomes-a-blessing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or.dyslexiaida.org/wp-content/uploads/sites/20/2019/03/Summer-2017-RTI.pdf" TargetMode="External"/><Relationship Id="rId51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r.dyslexiaida.org/wp-content/uploads/sites/20/2019/03/Summer-2017-RTI.pdf" TargetMode="External"/><Relationship Id="rId17" Type="http://schemas.openxmlformats.org/officeDocument/2006/relationships/hyperlink" Target="https://ctserc.org/component/k2/item/203-using-literacy-screening-data-to-support-students-with-reading-difficulties" TargetMode="External"/><Relationship Id="rId25" Type="http://schemas.openxmlformats.org/officeDocument/2006/relationships/hyperlink" Target="https://dyslexiaida.org/chronicles-from-the-classroom-teachers-must-be-critical-thinkers-and-informed-consumers/" TargetMode="External"/><Relationship Id="rId33" Type="http://schemas.openxmlformats.org/officeDocument/2006/relationships/hyperlink" Target="https://dyslexiaida.org/chronicles-from-the-classroom-all-teachers-are-responsible-for-all-students-success/" TargetMode="External"/><Relationship Id="rId38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6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9" Type="http://schemas.openxmlformats.org/officeDocument/2006/relationships/hyperlink" Target="http://18.224.67.199/wp-content/uploads/2019/01/Implementing-MTSS-in-Beginning-Reading.pdf" TargetMode="External"/><Relationship Id="rId67" Type="http://schemas.openxmlformats.org/officeDocument/2006/relationships/hyperlink" Target="https://dyslexiaida.org/chronicles-from-the-classroom-when-assessing-becomes-a-blessing/" TargetMode="External"/><Relationship Id="rId20" Type="http://schemas.openxmlformats.org/officeDocument/2006/relationships/hyperlink" Target="https://dyslexiaida.org/chronicles-from-the-classroom-teachers-must-be-critical-thinkers-and-informed-consumers/" TargetMode="External"/><Relationship Id="rId41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4" Type="http://schemas.openxmlformats.org/officeDocument/2006/relationships/hyperlink" Target="http://18.224.67.199/wp-content/uploads/2019/01/Implementing-MTSS-in-Beginning-Reading.pdf" TargetMode="External"/><Relationship Id="rId62" Type="http://schemas.openxmlformats.org/officeDocument/2006/relationships/hyperlink" Target="http://18.224.67.199/wp-content/uploads/2019/01/Implementing-MTSS-in-Beginning-Reading.pdf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.dyslexiaida.org/wp-content/uploads/sites/20/2019/03/Summer-2017-RTI.pdf" TargetMode="External"/><Relationship Id="rId15" Type="http://schemas.openxmlformats.org/officeDocument/2006/relationships/hyperlink" Target="https://ctserc.org/component/k2/item/203-using-literacy-screening-data-to-support-students-with-reading-difficulties" TargetMode="External"/><Relationship Id="rId23" Type="http://schemas.openxmlformats.org/officeDocument/2006/relationships/hyperlink" Target="https://dyslexiaida.org/chronicles-from-the-classroom-teachers-must-be-critical-thinkers-and-informed-consumers/" TargetMode="External"/><Relationship Id="rId28" Type="http://schemas.openxmlformats.org/officeDocument/2006/relationships/hyperlink" Target="https://dyslexiaida.org/chronicles-from-the-classroom-all-teachers-are-responsible-for-all-students-success/" TargetMode="External"/><Relationship Id="rId36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49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7" Type="http://schemas.openxmlformats.org/officeDocument/2006/relationships/hyperlink" Target="http://18.224.67.199/wp-content/uploads/2019/01/Implementing-MTSS-in-Beginning-Reading.pdf" TargetMode="External"/><Relationship Id="rId10" Type="http://schemas.openxmlformats.org/officeDocument/2006/relationships/hyperlink" Target="https://or.dyslexiaida.org/wp-content/uploads/sites/20/2019/03/Summer-2017-RTI.pdf" TargetMode="External"/><Relationship Id="rId31" Type="http://schemas.openxmlformats.org/officeDocument/2006/relationships/hyperlink" Target="https://dyslexiaida.org/chronicles-from-the-classroom-all-teachers-are-responsible-for-all-students-success/" TargetMode="External"/><Relationship Id="rId44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2" Type="http://schemas.openxmlformats.org/officeDocument/2006/relationships/hyperlink" Target="http://18.224.67.199/wp-content/uploads/2019/01/Implementing-MTSS-in-Beginning-Reading.pdf" TargetMode="External"/><Relationship Id="rId60" Type="http://schemas.openxmlformats.org/officeDocument/2006/relationships/hyperlink" Target="http://18.224.67.199/wp-content/uploads/2019/01/Implementing-MTSS-in-Beginning-Reading.pdf" TargetMode="External"/><Relationship Id="rId65" Type="http://schemas.openxmlformats.org/officeDocument/2006/relationships/hyperlink" Target="https://dyslexiaida.org/chronicles-from-the-classroom-when-assessing-becomes-a-bless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.dyslexiaida.org/wp-content/uploads/sites/20/2019/03/Summer-2017-RTI.pdf" TargetMode="External"/><Relationship Id="rId13" Type="http://schemas.openxmlformats.org/officeDocument/2006/relationships/hyperlink" Target="https://or.dyslexiaida.org/wp-content/uploads/sites/20/2019/03/Summer-2017-RTI.pdf" TargetMode="External"/><Relationship Id="rId18" Type="http://schemas.openxmlformats.org/officeDocument/2006/relationships/hyperlink" Target="https://ctserc.org/component/k2/item/203-using-literacy-screening-data-to-support-students-with-reading-difficulties" TargetMode="External"/><Relationship Id="rId39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34" Type="http://schemas.openxmlformats.org/officeDocument/2006/relationships/hyperlink" Target="https://dyslexiaida.org/chronicles-from-the-classroom-all-teachers-are-responsible-for-all-students-success/" TargetMode="External"/><Relationship Id="rId50" Type="http://schemas.openxmlformats.org/officeDocument/2006/relationships/hyperlink" Target="https://www.researchgate.net/profile/Laura_Raynolds2/publication/331985097_Equalizing_Opportunities_to_Learn_A_Collaborative_Approach_to_Language_and_Literacy_Development_in_Preschool/links/5c9961be45851506d72bbaf9/Equalizing-Opportunities-to-Learn-A-Collaborative-Approach-to-Language-and-Literacy-Development-in-Preschool.pdf" TargetMode="External"/><Relationship Id="rId55" Type="http://schemas.openxmlformats.org/officeDocument/2006/relationships/hyperlink" Target="http://18.224.67.199/wp-content/uploads/2019/01/Implementing-MTSS-in-Beginning-Reading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eracyhow.org/" TargetMode="External"/><Relationship Id="rId1" Type="http://schemas.openxmlformats.org/officeDocument/2006/relationships/hyperlink" Target="http://www.literacyho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Saldivar</dc:creator>
  <cp:keywords/>
  <cp:lastModifiedBy>Michelle Saldivar</cp:lastModifiedBy>
  <cp:revision>2</cp:revision>
  <dcterms:created xsi:type="dcterms:W3CDTF">2021-08-25T13:10:00Z</dcterms:created>
  <dcterms:modified xsi:type="dcterms:W3CDTF">2021-08-25T13:10:00Z</dcterms:modified>
</cp:coreProperties>
</file>